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  <w:bookmarkStart w:id="0" w:name="_Toc17320"/>
      <w:r>
        <w:rPr>
          <w:rFonts w:hint="eastAsia" w:ascii="Arial" w:hAnsi="Arial" w:eastAsia="宋体" w:cs="Times New Roman"/>
          <w:iCs/>
          <w:color w:val="000000" w:themeColor="text1"/>
          <w:sz w:val="84"/>
          <w:szCs w:val="84"/>
          <w:lang w:val="en-US" w:eastAsia="zh-CN"/>
          <w14:textFill>
            <w14:solidFill>
              <w14:schemeClr w14:val="tx1"/>
            </w14:solidFill>
          </w14:textFill>
        </w:rPr>
        <w:t>大姚县人民医院</w:t>
      </w:r>
    </w:p>
    <w:p>
      <w:pPr>
        <w:pStyle w:val="2"/>
        <w:spacing w:before="0" w:after="0" w:line="360" w:lineRule="auto"/>
        <w:jc w:val="center"/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pStyle w:val="2"/>
        <w:spacing w:before="0" w:after="0" w:line="360" w:lineRule="auto"/>
        <w:jc w:val="center"/>
        <w:rPr>
          <w:rFonts w:hint="eastAsia" w:ascii="Arial" w:hAnsi="Arial" w:eastAsia="宋体" w:cs="Times New Roman"/>
          <w:iCs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网站风险整改措施</w:t>
      </w: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7F0000"/>
          <w:sz w:val="36"/>
          <w:szCs w:val="36"/>
          <w:lang w:val="en-US" w:eastAsia="zh-CN"/>
        </w:rPr>
      </w:pPr>
    </w:p>
    <w:p>
      <w:pPr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大姚县人民医院</w:t>
      </w:r>
    </w:p>
    <w:p>
      <w:pPr>
        <w:jc w:val="center"/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联系人：XXX</w:t>
      </w:r>
    </w:p>
    <w:p>
      <w:pPr>
        <w:jc w:val="center"/>
        <w:rPr>
          <w:rFonts w:hint="eastAsia" w:ascii="Arial" w:hAnsi="Arial" w:eastAsia="宋体" w:cs="Times New Roman"/>
          <w:iCs/>
          <w:color w:val="7F0000"/>
          <w:sz w:val="36"/>
          <w:szCs w:val="36"/>
        </w:rPr>
      </w:pPr>
      <w:r>
        <w:rPr>
          <w:rFonts w:hint="eastAsia" w:ascii="Arial" w:hAnsi="Arial" w:eastAsia="宋体" w:cs="Times New Roman"/>
          <w:i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联系电话：13</w:t>
      </w:r>
    </w:p>
    <w:p>
      <w:pPr>
        <w:pStyle w:val="2"/>
        <w:spacing w:before="0" w:after="0" w:line="360" w:lineRule="auto"/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尊敬的领导您好：</w:t>
      </w:r>
    </w:p>
    <w:p>
      <w:p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我院网站安全基本情况：</w:t>
      </w:r>
    </w:p>
    <w:p>
      <w:pPr>
        <w:pStyle w:val="2"/>
        <w:spacing w:before="0" w:after="0" w:line="360" w:lineRule="auto"/>
        <w:rPr>
          <w:rStyle w:val="6"/>
          <w:b w:val="0"/>
          <w:b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1基本信息</w:t>
      </w:r>
      <w:bookmarkEnd w:id="0"/>
    </w:p>
    <w:tbl>
      <w:tblPr>
        <w:tblStyle w:val="7"/>
        <w:tblW w:w="8260" w:type="dxa"/>
        <w:jc w:val="center"/>
        <w:tblInd w:w="23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551"/>
        <w:gridCol w:w="1814"/>
        <w:gridCol w:w="23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网站名称</w:t>
            </w:r>
          </w:p>
        </w:tc>
        <w:tc>
          <w:tcPr>
            <w:tcW w:w="6683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大姚县人民医院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网站域名</w:t>
            </w:r>
          </w:p>
        </w:tc>
        <w:tc>
          <w:tcPr>
            <w:tcW w:w="6683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www.dyxph.com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7" w:type="dxa"/>
            <w:shd w:val="clear" w:color="auto" w:fill="DBE5F1"/>
            <w:vAlign w:val="center"/>
          </w:tcPr>
          <w:p>
            <w:pPr>
              <w:jc w:val="center"/>
              <w:rPr>
                <w:rFonts w:ascii="黑体" w:hAnsi="黑体" w:eastAsia="黑体" w:cs="Arial Narrow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14" w:type="dxa"/>
            <w:shd w:val="clear" w:color="auto" w:fill="DBE5F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18" w:type="dxa"/>
            <w:shd w:val="clear" w:color="auto" w:fill="DBE5F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7" w:type="dxa"/>
            <w:shd w:val="clear" w:color="auto" w:fill="DBE5F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最新扫描时间</w:t>
            </w: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2017-06-09 17:32:10</w:t>
            </w:r>
          </w:p>
        </w:tc>
        <w:tc>
          <w:tcPr>
            <w:tcW w:w="1814" w:type="dxa"/>
            <w:shd w:val="clear" w:color="auto" w:fill="DBE5F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风险评级</w:t>
            </w:r>
          </w:p>
        </w:tc>
        <w:tc>
          <w:tcPr>
            <w:tcW w:w="2318" w:type="dxa"/>
            <w:shd w:val="clear" w:color="auto" w:fill="DBE5F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低危</w:t>
            </w:r>
          </w:p>
        </w:tc>
      </w:tr>
    </w:tbl>
    <w:p>
      <w:pPr>
        <w:pStyle w:val="2"/>
        <w:spacing w:before="163" w:after="163" w:line="240" w:lineRule="auto"/>
        <w:rPr>
          <w:rFonts w:ascii="Arial" w:hAnsi="Arial" w:eastAsia="宋体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Toc32149"/>
      <w:r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2风险评估</w:t>
      </w:r>
      <w:bookmarkEnd w:id="1"/>
    </w:p>
    <w:p>
      <w:pPr>
        <w:ind w:firstLine="42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u w:val="single" w:color="FF0000"/>
          <w14:textFill>
            <w14:solidFill>
              <w14:schemeClr w14:val="tx1"/>
            </w14:solidFill>
          </w14:textFill>
        </w:rPr>
        <w:t>2016年11月28日 至 2017年06月13日，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针对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u w:val="single" w:color="FF0000"/>
          <w14:textFill>
            <w14:solidFill>
              <w14:schemeClr w14:val="tx1"/>
            </w14:solidFill>
          </w14:textFill>
        </w:rPr>
        <w:t>大姚县人民医院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网站进行了安全监测。最近监测发现安全威胁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u w:val="single" w:color="FF0000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个，审核通过55个，网站等级为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u w:val="single" w:color="FF0000"/>
          <w14:textFill>
            <w14:solidFill>
              <w14:schemeClr w14:val="tx1"/>
            </w14:solidFill>
          </w14:textFill>
        </w:rPr>
        <w:t>低危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tbl>
      <w:tblPr>
        <w:tblStyle w:val="7"/>
        <w:tblW w:w="8296" w:type="dxa"/>
        <w:jc w:val="center"/>
        <w:tblInd w:w="0" w:type="dxa"/>
        <w:tblBorders>
          <w:top w:val="single" w:color="BDD6EE" w:themeColor="accent1" w:themeTint="66" w:sz="12" w:space="0"/>
          <w:left w:val="single" w:color="BDD6EE" w:themeColor="accent1" w:themeTint="66" w:sz="12" w:space="0"/>
          <w:bottom w:val="single" w:color="BDD6EE" w:themeColor="accent1" w:themeTint="66" w:sz="12" w:space="0"/>
          <w:right w:val="single" w:color="BDD6EE" w:themeColor="accent1" w:themeTint="66" w:sz="12" w:space="0"/>
          <w:insideH w:val="single" w:color="BDD6EE" w:themeColor="accent1" w:themeTint="66" w:sz="12" w:space="0"/>
          <w:insideV w:val="single" w:color="BDD6EE" w:themeColor="accent1" w:themeTint="66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BDD6EE" w:themeColor="accent1" w:themeTint="66" w:sz="12" w:space="0"/>
            <w:left w:val="single" w:color="BDD6EE" w:themeColor="accent1" w:themeTint="66" w:sz="12" w:space="0"/>
            <w:bottom w:val="single" w:color="BDD6EE" w:themeColor="accent1" w:themeTint="66" w:sz="12" w:space="0"/>
            <w:right w:val="single" w:color="BDD6EE" w:themeColor="accent1" w:themeTint="66" w:sz="12" w:space="0"/>
            <w:insideH w:val="single" w:color="BDD6EE" w:themeColor="accent1" w:themeTint="66" w:sz="12" w:space="0"/>
            <w:insideV w:val="single" w:color="BDD6EE" w:themeColor="accent1" w:themeTint="66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威胁总数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高危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中危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低危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Borders>
            <w:top w:val="single" w:color="BDD6EE" w:themeColor="accent1" w:themeTint="66" w:sz="12" w:space="0"/>
            <w:left w:val="single" w:color="BDD6EE" w:themeColor="accent1" w:themeTint="66" w:sz="12" w:space="0"/>
            <w:bottom w:val="single" w:color="BDD6EE" w:themeColor="accent1" w:themeTint="66" w:sz="12" w:space="0"/>
            <w:right w:val="single" w:color="BDD6EE" w:themeColor="accent1" w:themeTint="66" w:sz="12" w:space="0"/>
            <w:insideH w:val="single" w:color="BDD6EE" w:themeColor="accent1" w:themeTint="66" w:sz="12" w:space="0"/>
            <w:insideV w:val="single" w:color="BDD6EE" w:themeColor="accent1" w:themeTint="66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2"/>
        <w:spacing w:before="163" w:after="163" w:line="240" w:lineRule="auto"/>
        <w:rPr>
          <w:rFonts w:ascii="Arial" w:hAnsi="Arial" w:eastAsia="宋体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_Toc475541586"/>
      <w:r>
        <w:rPr>
          <w:rFonts w:hint="eastAsia" w:ascii="Arial" w:hAnsi="Arial" w:eastAsia="宋体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3安全威胁统计</w:t>
      </w:r>
      <w:bookmarkEnd w:id="2"/>
    </w:p>
    <w:p>
      <w:pPr>
        <w:pStyle w:val="3"/>
        <w:spacing w:line="240" w:lineRule="auto"/>
        <w:rPr>
          <w:rFonts w:cs="黑体" w:asciiTheme="majorEastAsia" w:hAnsiTheme="majorEastAsia" w:eastAsiaTheme="majorEastAsia"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475541587"/>
      <w:r>
        <w:rPr>
          <w:rFonts w:hint="eastAsia"/>
          <w:i w:val="0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3.1漏洞</w:t>
      </w:r>
      <w:bookmarkEnd w:id="3"/>
    </w:p>
    <w:p>
      <w:pPr>
        <w:ind w:firstLine="420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80000" cy="3019425"/>
            <wp:effectExtent l="4445" t="4445" r="20955" b="508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GoBack"/>
      <w:bookmarkEnd w:id="4"/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根据以上贵单位协助扫描情况。我院存在网站低危漏洞55个。我院利用国内知名安全软件服务器安全狗、网站安全狗、护卫神云查杀系统做了拦截及安全加固。整改如下：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一、总体整改情况：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1、服务器安全狗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14725"/>
            <wp:effectExtent l="0" t="0" r="10795" b="9525"/>
            <wp:docPr id="8" name="图片 8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32505"/>
            <wp:effectExtent l="0" t="0" r="10795" b="10795"/>
            <wp:docPr id="9" name="图片 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2、网站安全狗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526155"/>
            <wp:effectExtent l="0" t="0" r="5080" b="1714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03295"/>
            <wp:effectExtent l="0" t="0" r="10795" b="190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497580"/>
            <wp:effectExtent l="0" t="0" r="10795" b="762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26155"/>
            <wp:effectExtent l="0" t="0" r="10795" b="1714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3、护卫神云查杀系统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644265"/>
            <wp:effectExtent l="0" t="0" r="5080" b="13335"/>
            <wp:docPr id="6" name="图片 6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3662680"/>
            <wp:effectExtent l="0" t="0" r="4445" b="13970"/>
            <wp:docPr id="7" name="图片 7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二、详细对应措施</w:t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1、会话Cookie中缺少HttpOnly属性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解决措施：用网站安全狗防止黑客对网站进行http检测。防止盗取cookies</w:t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520440"/>
            <wp:effectExtent l="0" t="0" r="5080" b="3810"/>
            <wp:docPr id="10" name="图片 10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2、数据库错误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解决措施：（1）网站安全狗开启行为防护。（2）网站错误跳转链接error.aspx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3543935"/>
            <wp:effectExtent l="0" t="0" r="4445" b="18415"/>
            <wp:docPr id="11" name="图片 11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3、Web应用程序错误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解决措施：利用网站安全狗对程序敏感信息屏蔽。报错信息做跳转处理。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38220"/>
            <wp:effectExtent l="0" t="0" r="10795" b="5080"/>
            <wp:docPr id="12" name="图片 12" descr="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4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4、网站路径泄露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解决措施：利用网站安全狗，响应内容保护功能防止网站路径泄露。</w:t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3526155"/>
            <wp:effectExtent l="0" t="0" r="7620" b="17145"/>
            <wp:docPr id="13" name="图片 13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0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5、网站管理后台</w:t>
      </w:r>
    </w:p>
    <w:p>
      <w:pPr>
        <w:numPr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解决措施：修改后台路径。不用默认的admin路径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03C0D"/>
    <w:rsid w:val="23D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1"/>
    <w:unhideWhenUsed/>
    <w:qFormat/>
    <w:uiPriority w:val="0"/>
    <w:pPr>
      <w:autoSpaceDE w:val="0"/>
      <w:autoSpaceDN w:val="0"/>
      <w:adjustRightInd w:val="0"/>
      <w:outlineLvl w:val="1"/>
    </w:pPr>
    <w:rPr>
      <w:rFonts w:ascii="Arial" w:hAnsi="Arial" w:eastAsia="宋体" w:cs="Times New Roman"/>
      <w:i/>
      <w:color w:val="000000"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annotation reference"/>
    <w:basedOn w:val="5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800" b="1" i="0" u="none" strike="noStrike" kern="1200" cap="none" spc="0" normalizeH="0" baseline="0">
                <a:solidFill>
                  <a:sysClr val="windowText" lastClr="000000"/>
                </a:solidFill>
                <a:effectLst/>
                <a:latin typeface="+mn-ea"/>
                <a:ea typeface="+mn-ea"/>
                <a:cs typeface="+mn-cs"/>
              </a:rPr>
              <a:t>(扫描发现)漏洞数55</a:t>
            </a:r>
            <a:endParaRPr lang="zh-CN" altLang="en-US" sz="1800" b="1" i="0" u="none" strike="noStrike" kern="1200" cap="none" spc="0" normalizeH="0" baseline="0">
              <a:solidFill>
                <a:sysClr val="windowText" lastClr="000000"/>
              </a:solidFill>
              <a:effectLst/>
              <a:latin typeface="+mn-ea"/>
              <a:ea typeface="+mn-ea"/>
              <a:cs typeface="+mn-cs"/>
            </a:endParaRPr>
          </a:p>
          <a:p>
            <a:pPr algn="ctr"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800" b="1" i="0" u="none" strike="noStrike" kern="1200" cap="none" spc="0" normalizeH="0" baseline="0">
                <a:solidFill>
                  <a:sysClr val="windowText" lastClr="000000"/>
                </a:solidFill>
                <a:effectLst/>
                <a:latin typeface="+mn-ea"/>
                <a:ea typeface="+mn-ea"/>
                <a:cs typeface="+mn-cs"/>
              </a:rPr>
              <a:t>(审核通过)漏洞数55</a:t>
            </a:r>
            <a:endParaRPr lang="zh-CN" altLang="en-US" sz="1800" b="1" i="0" u="none" strike="noStrike" kern="1200" cap="none" spc="0" normalizeH="0" baseline="0">
              <a:solidFill>
                <a:sysClr val="windowText" lastClr="000000"/>
              </a:solidFill>
              <a:effectLst/>
              <a:latin typeface="+mn-ea"/>
              <a:ea typeface="+mn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扫描发现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紧急</c:v>
                </c:pt>
                <c:pt idx="1">
                  <c:v>高危</c:v>
                </c:pt>
                <c:pt idx="2">
                  <c:v>中危</c:v>
                </c:pt>
                <c:pt idx="3">
                  <c:v>低危</c:v>
                </c:pt>
                <c:pt idx="4">
                  <c:v>信息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审核通过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紧急</c:v>
                </c:pt>
                <c:pt idx="1">
                  <c:v>高危</c:v>
                </c:pt>
                <c:pt idx="2">
                  <c:v>中危</c:v>
                </c:pt>
                <c:pt idx="3">
                  <c:v>低危</c:v>
                </c:pt>
                <c:pt idx="4">
                  <c:v>信息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81568"/>
        <c:axId val="107183104"/>
      </c:barChart>
      <c:catAx>
        <c:axId val="107181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7183104"/>
        <c:crosses val="autoZero"/>
        <c:auto val="1"/>
        <c:lblAlgn val="ctr"/>
        <c:lblOffset val="100"/>
        <c:noMultiLvlLbl val="0"/>
      </c:catAx>
      <c:valAx>
        <c:axId val="1071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7181568"/>
        <c:crosses val="autoZero"/>
        <c:crossBetween val="between"/>
      </c:valAx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2017-06-28T01:45:00Z</dcterms:created>
  <dc:creator>1</dc:creator>
  <cp:lastModifiedBy>1</cp:lastModifiedBy>
  <dcterms:modified xsi:type="dcterms:W3CDTF">2017-06-28T02:55:51Z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